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05"/>
        <w:rPr>
          <w:rFonts w:ascii="黑体" w:hAnsi="黑体" w:eastAsia="黑体"/>
          <w:b/>
          <w:sz w:val="28"/>
          <w:szCs w:val="28"/>
        </w:rPr>
      </w:pPr>
      <w:bookmarkStart w:id="0" w:name="_GoBack"/>
      <w:bookmarkEnd w:id="0"/>
      <w:r>
        <w:rPr>
          <w:rFonts w:hint="eastAsia" w:asciiTheme="majorEastAsia" w:hAnsiTheme="majorEastAsia" w:eastAsiaTheme="majorEastAsia"/>
          <w:sz w:val="24"/>
          <w:szCs w:val="24"/>
        </w:rPr>
        <w:t xml:space="preserve">                         </w:t>
      </w:r>
      <w:r>
        <w:rPr>
          <w:rFonts w:hint="eastAsia" w:ascii="黑体" w:hAnsi="黑体" w:eastAsia="黑体"/>
          <w:b/>
          <w:sz w:val="28"/>
          <w:szCs w:val="28"/>
        </w:rPr>
        <w:t>申请者送审须知</w:t>
      </w:r>
    </w:p>
    <w:p>
      <w:pPr>
        <w:spacing w:line="400" w:lineRule="exact"/>
        <w:ind w:firstLine="405"/>
        <w:rPr>
          <w:rFonts w:ascii="黑体" w:hAnsi="黑体" w:eastAsia="黑体"/>
          <w:b/>
          <w:sz w:val="28"/>
          <w:szCs w:val="28"/>
        </w:rPr>
      </w:pP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伦理委员会负责审查主要研究者的涉及人体的临床试验方案和科研项目设计方案。为使您递交的试验方案尽快进入审查程序，请在递交申请时，按照申请</w:t>
      </w:r>
      <w:r>
        <w:rPr>
          <w:rFonts w:hint="eastAsia" w:asciiTheme="majorEastAsia" w:hAnsiTheme="majorEastAsia" w:eastAsiaTheme="majorEastAsia"/>
          <w:sz w:val="24"/>
          <w:szCs w:val="24"/>
          <w:lang w:val="en-US" w:eastAsia="zh-CN"/>
        </w:rPr>
        <w:t>申</w:t>
      </w:r>
      <w:r>
        <w:rPr>
          <w:rFonts w:hint="eastAsia" w:asciiTheme="majorEastAsia" w:hAnsiTheme="majorEastAsia" w:eastAsiaTheme="majorEastAsia"/>
          <w:sz w:val="24"/>
          <w:szCs w:val="24"/>
        </w:rPr>
        <w:t>查的类别备妥以下文件，如果有任何疑问请致电或发邮件询问。伦理委员会对试验方案的审查分为初次审查，跟踪审查，复审，修正案审查，总结报告审查、终止试验审查和突发事件审查。</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一、试验方案初次申请审查时，应提交的文件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1．《送审文件清单》*(注明所有递交文件的版本号或日期)。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2．《初审申请表》原件*。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3．药物临床试验的申请报告。</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4．国家食品药品监督管理局临床试验批件。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5．试验药物的检验合格报告。</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6．试验方案*(含方案编号，版本号和日期)。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7．知情同意书*(含方案编号，版本号和日期)。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8．研究者手册(含方案编号，版本号和日期)。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9．病例报告表(含方案编号，版本号和日期)。</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10．主要研究者简历*(如有请提供研究者执照复印件)。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l1．研究人员的名单(多中心试验需含其他参与单位和主要研究者名单)。</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12．试验必备设施。</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13．受试者在临床试验过程中的安全保护措施。</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14．其他需提供给受试者的材料*(如受试者须知、受试者日记、招募广告等)。</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15．其他需要提交的资料(</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1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①</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申办者资质证明；</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2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②</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产品说明书；</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3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③</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t>申办方对</w:t>
      </w:r>
      <w:r>
        <w:rPr>
          <w:rFonts w:hint="eastAsia" w:asciiTheme="majorEastAsia" w:hAnsiTheme="majorEastAsia" w:eastAsiaTheme="majorEastAsia"/>
          <w:sz w:val="24"/>
          <w:szCs w:val="24"/>
        </w:rPr>
        <w:t>CRO的委托书；</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4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④</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CRO资质；⑤CRO对PM、CRA的授权书；⑥CRO对医院的委托书；⑦研究病历（版本号）；⑧组长单位伦理委员会批件；⑨其他伦理委员会对申请研究项目的重要决定；⑩保险声明)</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16．审查费发票复印件。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备注：*需伦理委员会审查和批准的材料。</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二、报告严重不良反应或意外不良反应时，应提交的文件</w:t>
      </w:r>
    </w:p>
    <w:p>
      <w:pPr>
        <w:pStyle w:val="6"/>
        <w:numPr>
          <w:ilvl w:val="0"/>
          <w:numId w:val="0"/>
        </w:numPr>
        <w:tabs>
          <w:tab w:val="left" w:pos="1052"/>
        </w:tabs>
        <w:spacing w:before="47" w:after="0" w:line="240" w:lineRule="auto"/>
        <w:ind w:left="642" w:leftChars="0" w:right="0" w:rightChars="0" w:firstLine="240" w:firstLineChars="1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3"/>
          <w:sz w:val="24"/>
          <w:szCs w:val="24"/>
        </w:rPr>
        <w:t>严重不良事件或非预期事件审查申请表</w:t>
      </w:r>
      <w:r>
        <w:rPr>
          <w:rFonts w:hint="eastAsia" w:asciiTheme="minorEastAsia" w:hAnsiTheme="minorEastAsia" w:eastAsiaTheme="minorEastAsia" w:cstheme="minorEastAsia"/>
          <w:sz w:val="24"/>
          <w:szCs w:val="24"/>
          <w:lang w:eastAsia="zh-CN"/>
        </w:rPr>
        <w:t>。</w:t>
      </w:r>
    </w:p>
    <w:p>
      <w:pPr>
        <w:spacing w:line="400" w:lineRule="exact"/>
        <w:ind w:firstLine="936" w:firstLineChars="400"/>
        <w:jc w:val="left"/>
        <w:rPr>
          <w:rFonts w:hint="eastAsia" w:ascii="宋体" w:hAnsi="宋体" w:eastAsia="宋体" w:cs="宋体"/>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3"/>
          <w:sz w:val="24"/>
          <w:szCs w:val="24"/>
        </w:rPr>
        <w:t>严重不良事件报告表</w:t>
      </w:r>
      <w:r>
        <w:rPr>
          <w:rFonts w:hint="eastAsia" w:asciiTheme="minorEastAsia" w:hAnsiTheme="minorEastAsia" w:eastAsiaTheme="minorEastAsia" w:cstheme="minorEastAsia"/>
          <w:sz w:val="24"/>
          <w:szCs w:val="24"/>
          <w:lang w:eastAsia="zh-CN"/>
        </w:rPr>
        <w:t>。</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三、试验方案按委员会初次审查意见修改后申请复审时，需提交的文件：</w:t>
      </w:r>
    </w:p>
    <w:p>
      <w:pPr>
        <w:spacing w:line="400" w:lineRule="exact"/>
        <w:ind w:firstLine="405"/>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1．《送审文件清单》(含递交文件清单、注明版本号或同期)</w:t>
      </w:r>
    </w:p>
    <w:p>
      <w:pPr>
        <w:spacing w:line="400" w:lineRule="exact"/>
        <w:ind w:firstLine="700" w:firstLineChars="292"/>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2.复审申请表。</w:t>
      </w:r>
    </w:p>
    <w:p>
      <w:pPr>
        <w:spacing w:line="400" w:lineRule="exact"/>
        <w:ind w:firstLine="700" w:firstLineChars="292"/>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．对试验方案或其他相关文件做修改的说明(注明修改处在修改前的页码、</w:t>
      </w:r>
    </w:p>
    <w:p>
      <w:pPr>
        <w:spacing w:line="400" w:lineRule="exact"/>
        <w:ind w:firstLine="405"/>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行数及修改后的内容)。</w:t>
      </w:r>
    </w:p>
    <w:p>
      <w:pPr>
        <w:spacing w:line="400" w:lineRule="exact"/>
        <w:ind w:firstLine="700" w:firstLineChars="292"/>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．修改版试验方案及相关文件(含方案编号、版本号和同期、所作更改处</w:t>
      </w:r>
    </w:p>
    <w:p>
      <w:pPr>
        <w:spacing w:line="400" w:lineRule="exact"/>
        <w:ind w:firstLine="405"/>
        <w:jc w:val="left"/>
        <w:rPr>
          <w:rFonts w:asciiTheme="majorEastAsia" w:hAnsiTheme="majorEastAsia" w:eastAsiaTheme="majorEastAsia"/>
          <w:sz w:val="24"/>
          <w:szCs w:val="24"/>
        </w:rPr>
      </w:pPr>
      <w:r>
        <w:rPr>
          <w:rFonts w:hint="eastAsia" w:asciiTheme="majorEastAsia" w:hAnsiTheme="majorEastAsia" w:eastAsiaTheme="majorEastAsia"/>
          <w:sz w:val="24"/>
          <w:szCs w:val="24"/>
        </w:rPr>
        <w:t>必须划线或荧光涂色标示) 。</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四、试验方案修正案申请审查时，需提交文件</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1．《送审文件清单》(含递交文件清单、注明版本号或日期)。</w:t>
      </w:r>
    </w:p>
    <w:p>
      <w:pPr>
        <w:spacing w:line="400" w:lineRule="exact"/>
        <w:ind w:firstLine="405"/>
        <w:rPr>
          <w:rFonts w:hint="eastAsia" w:eastAsia="宋体" w:asciiTheme="majorEastAsia" w:hAnsiTheme="majorEastAsia"/>
          <w:sz w:val="24"/>
          <w:szCs w:val="24"/>
          <w:lang w:eastAsia="zh-CN"/>
        </w:rPr>
      </w:pPr>
      <w:r>
        <w:rPr>
          <w:rFonts w:hint="eastAsia" w:asciiTheme="majorEastAsia" w:hAnsiTheme="majorEastAsia" w:eastAsiaTheme="majorEastAsia"/>
          <w:sz w:val="24"/>
          <w:szCs w:val="24"/>
        </w:rPr>
        <w:t xml:space="preserve">  2．《试验方案修正申请表》原件</w:t>
      </w:r>
      <w:r>
        <w:rPr>
          <w:rFonts w:hint="eastAsia" w:ascii="宋体" w:hAnsi="宋体" w:eastAsia="宋体"/>
          <w:sz w:val="24"/>
          <w:szCs w:val="24"/>
          <w:lang w:eastAsia="zh-CN"/>
        </w:rPr>
        <w:t>。</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3．对试验方案或其他相关文件做修正的说明(注明修改处在修改前的页码、行数及修改后的内容)。</w:t>
      </w:r>
    </w:p>
    <w:p>
      <w:pPr>
        <w:spacing w:line="400" w:lineRule="exact"/>
        <w:ind w:firstLine="405"/>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4．修正版试验方案及相关文件(含方案编号，版本号和日期，所作更改处必须划线或荧光涂色标示)。</w:t>
      </w:r>
    </w:p>
    <w:p>
      <w:pPr>
        <w:spacing w:line="400" w:lineRule="exact"/>
        <w:ind w:firstLine="405"/>
        <w:rPr>
          <w:rFonts w:hint="eastAsia" w:asciiTheme="minorEastAsia" w:hAnsiTheme="minorEastAsia" w:eastAsiaTheme="minorEastAsia" w:cstheme="minorEastAsia"/>
          <w:sz w:val="24"/>
          <w:szCs w:val="24"/>
        </w:rPr>
      </w:pPr>
      <w:r>
        <w:rPr>
          <w:rFonts w:hint="eastAsia" w:asciiTheme="majorEastAsia" w:hAnsiTheme="majorEastAsia" w:eastAsiaTheme="majorEastAsia"/>
          <w:sz w:val="24"/>
          <w:szCs w:val="24"/>
        </w:rPr>
        <w:t>五</w:t>
      </w:r>
      <w:r>
        <w:rPr>
          <w:rFonts w:hint="eastAsia" w:asciiTheme="minorEastAsia" w:hAnsiTheme="minorEastAsia" w:eastAsiaTheme="minorEastAsia" w:cstheme="minorEastAsia"/>
          <w:sz w:val="24"/>
          <w:szCs w:val="24"/>
        </w:rPr>
        <w:t>、试验方案申请跟踪审查时，需提交的文件</w:t>
      </w:r>
    </w:p>
    <w:p>
      <w:pPr>
        <w:spacing w:line="400" w:lineRule="exact"/>
        <w:ind w:firstLine="700" w:firstLineChars="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1．《送审文件清单》(含递交文件清单、注明版本号或日期)。</w:t>
      </w:r>
    </w:p>
    <w:p>
      <w:pPr>
        <w:spacing w:line="400" w:lineRule="exact"/>
        <w:ind w:firstLine="700" w:firstLineChars="292"/>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2．《跟踪审查申请表》原件</w:t>
      </w:r>
      <w:r>
        <w:rPr>
          <w:rFonts w:hint="eastAsia" w:asciiTheme="minorEastAsia" w:hAnsiTheme="minorEastAsia" w:cstheme="minorEastAsia"/>
          <w:sz w:val="24"/>
          <w:szCs w:val="24"/>
          <w:lang w:val="en-US" w:eastAsia="zh-CN"/>
        </w:rPr>
        <w:t>.</w:t>
      </w:r>
    </w:p>
    <w:p>
      <w:pPr>
        <w:spacing w:line="400" w:lineRule="exact"/>
        <w:ind w:firstLine="700" w:firstLineChars="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3．有签名的正在使用的知情同意书复印件一份(由IEC批准的最终版本)。</w:t>
      </w:r>
    </w:p>
    <w:p>
      <w:pPr>
        <w:spacing w:line="400" w:lineRule="exact"/>
        <w:ind w:firstLine="40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六、偏离方案申请审查时，需提交的文件</w:t>
      </w:r>
    </w:p>
    <w:p>
      <w:pPr>
        <w:pStyle w:val="6"/>
        <w:numPr>
          <w:ilvl w:val="0"/>
          <w:numId w:val="0"/>
        </w:numPr>
        <w:tabs>
          <w:tab w:val="left" w:pos="1165"/>
        </w:tabs>
        <w:spacing w:before="72" w:after="0" w:line="242" w:lineRule="auto"/>
        <w:ind w:left="218" w:leftChars="0" w:right="284" w:rightChars="0" w:firstLine="468"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1.《送审文件清单》</w:t>
      </w:r>
      <w:r>
        <w:rPr>
          <w:rFonts w:hint="eastAsia" w:asciiTheme="minorEastAsia" w:hAnsiTheme="minorEastAsia" w:eastAsiaTheme="minorEastAsia" w:cstheme="minorEastAsia"/>
          <w:sz w:val="24"/>
          <w:szCs w:val="24"/>
        </w:rPr>
        <w:t>(含递交文件清单、注明版本号或日期)。</w:t>
      </w:r>
    </w:p>
    <w:p>
      <w:pPr>
        <w:pStyle w:val="6"/>
        <w:numPr>
          <w:ilvl w:val="0"/>
          <w:numId w:val="0"/>
        </w:numPr>
        <w:tabs>
          <w:tab w:val="left" w:pos="1165"/>
        </w:tabs>
        <w:spacing w:before="72" w:after="0" w:line="242" w:lineRule="auto"/>
        <w:ind w:left="218" w:leftChars="0" w:right="284" w:rightChars="0" w:firstLine="468" w:firstLineChars="200"/>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偏离</w:t>
      </w:r>
      <w:r>
        <w:rPr>
          <w:rFonts w:hint="eastAsia" w:asciiTheme="minorEastAsia" w:hAnsiTheme="minorEastAsia" w:eastAsiaTheme="minorEastAsia" w:cstheme="minorEastAsia"/>
          <w:spacing w:val="-3"/>
          <w:sz w:val="24"/>
          <w:szCs w:val="24"/>
        </w:rPr>
        <w:t>方案审查申请表》。</w:t>
      </w:r>
    </w:p>
    <w:p>
      <w:pPr>
        <w:pStyle w:val="6"/>
        <w:numPr>
          <w:ilvl w:val="0"/>
          <w:numId w:val="0"/>
        </w:numPr>
        <w:tabs>
          <w:tab w:val="left" w:pos="953"/>
          <w:tab w:val="left" w:pos="954"/>
        </w:tabs>
        <w:spacing w:before="125" w:after="0" w:line="240" w:lineRule="auto"/>
        <w:ind w:right="0" w:rightChars="0" w:firstLine="456"/>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七、暂停/提前终止研究审查时，需提交的文件</w:t>
      </w:r>
    </w:p>
    <w:p>
      <w:pPr>
        <w:pStyle w:val="6"/>
        <w:numPr>
          <w:ilvl w:val="0"/>
          <w:numId w:val="0"/>
        </w:numPr>
        <w:tabs>
          <w:tab w:val="left" w:pos="953"/>
          <w:tab w:val="left" w:pos="954"/>
        </w:tabs>
        <w:spacing w:before="125" w:after="0" w:line="240" w:lineRule="auto"/>
        <w:ind w:right="0" w:rightChars="0" w:firstLine="702"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1.《送审文件清单》</w:t>
      </w:r>
      <w:r>
        <w:rPr>
          <w:rFonts w:hint="eastAsia" w:asciiTheme="minorEastAsia" w:hAnsiTheme="minorEastAsia" w:eastAsiaTheme="minorEastAsia" w:cstheme="minorEastAsia"/>
          <w:sz w:val="24"/>
          <w:szCs w:val="24"/>
        </w:rPr>
        <w:t>(含递交文件清单、注明版本号或日期)。</w:t>
      </w:r>
    </w:p>
    <w:p>
      <w:pPr>
        <w:pStyle w:val="6"/>
        <w:numPr>
          <w:ilvl w:val="0"/>
          <w:numId w:val="0"/>
        </w:numPr>
        <w:tabs>
          <w:tab w:val="left" w:pos="953"/>
          <w:tab w:val="left" w:pos="954"/>
        </w:tabs>
        <w:spacing w:before="125" w:after="0" w:line="240" w:lineRule="auto"/>
        <w:ind w:right="0" w:rightChars="0" w:firstLine="720" w:firstLineChars="300"/>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pacing w:val="-3"/>
          <w:sz w:val="24"/>
          <w:szCs w:val="24"/>
        </w:rPr>
        <w:t>《暂停/终止研究审查申请表》</w:t>
      </w:r>
      <w:r>
        <w:rPr>
          <w:rFonts w:hint="eastAsia" w:asciiTheme="minorEastAsia" w:hAnsiTheme="minorEastAsia" w:eastAsiaTheme="minorEastAsia" w:cstheme="minorEastAsia"/>
          <w:sz w:val="24"/>
          <w:szCs w:val="24"/>
        </w:rPr>
        <w:t>。</w:t>
      </w:r>
    </w:p>
    <w:p>
      <w:pPr>
        <w:spacing w:line="400" w:lineRule="exact"/>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、试验方案结题后申请审查时，需递交文件</w:t>
      </w:r>
    </w:p>
    <w:p>
      <w:pPr>
        <w:spacing w:line="400" w:lineRule="exact"/>
        <w:ind w:firstLine="700" w:firstLineChars="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1．《送审文件清单》(含递交文件清单、注明版本号或日期)。</w:t>
      </w:r>
    </w:p>
    <w:p>
      <w:pPr>
        <w:spacing w:line="400" w:lineRule="exact"/>
        <w:ind w:firstLine="700" w:firstLineChars="29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结题审查申请表。</w:t>
      </w:r>
    </w:p>
    <w:p>
      <w:pPr>
        <w:spacing w:line="400" w:lineRule="exact"/>
        <w:ind w:firstLine="720" w:firstLineChars="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3.结题审查</w:t>
      </w:r>
      <w:r>
        <w:rPr>
          <w:rFonts w:hint="eastAsia" w:asciiTheme="minorEastAsia" w:hAnsiTheme="minorEastAsia" w:eastAsiaTheme="minorEastAsia" w:cstheme="minorEastAsia"/>
          <w:sz w:val="24"/>
          <w:szCs w:val="24"/>
        </w:rPr>
        <w:t>报告表</w:t>
      </w:r>
      <w:r>
        <w:rPr>
          <w:rFonts w:hint="eastAsia" w:asciiTheme="minorEastAsia" w:hAnsiTheme="minorEastAsia" w:eastAsiaTheme="minorEastAsia" w:cstheme="minorEastAsia"/>
          <w:sz w:val="24"/>
          <w:szCs w:val="24"/>
          <w:lang w:eastAsia="zh-CN"/>
        </w:rPr>
        <w:t>。</w:t>
      </w:r>
    </w:p>
    <w:p>
      <w:pPr>
        <w:spacing w:line="400" w:lineRule="exact"/>
        <w:ind w:firstLine="405"/>
        <w:rPr>
          <w:rFonts w:hint="eastAsia" w:asciiTheme="minorEastAsia" w:hAnsiTheme="minorEastAsia" w:eastAsiaTheme="minorEastAsia" w:cstheme="min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pPr>
        <w:spacing w:line="400" w:lineRule="exact"/>
        <w:ind w:firstLine="405"/>
        <w:rPr>
          <w:rFonts w:asciiTheme="majorEastAsia" w:hAnsiTheme="majorEastAsia" w:eastAsiaTheme="majorEastAsia"/>
          <w:sz w:val="24"/>
          <w:szCs w:val="24"/>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eastAsia="宋体"/>
        <w:sz w:val="18"/>
        <w:szCs w:val="18"/>
        <w:lang w:val="en-US" w:eastAsia="zh-CN"/>
      </w:rPr>
    </w:pPr>
    <w:r>
      <w:rPr>
        <w:rFonts w:hint="eastAsia" w:ascii="宋体" w:hAnsi="宋体" w:eastAsia="宋体"/>
        <w:sz w:val="18"/>
        <w:szCs w:val="18"/>
      </w:rPr>
      <w:t>试验方案送审的管理SOP                                                           LLSOP-011-0</w:t>
    </w:r>
    <w:r>
      <w:rPr>
        <w:rFonts w:hint="eastAsia" w:ascii="宋体" w:hAnsi="宋体" w:eastAsia="宋体"/>
        <w:sz w:val="18"/>
        <w:szCs w:val="18"/>
        <w:lang w:val="en-US" w:eastAsia="zh-CN"/>
      </w:rPr>
      <w:t>3</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36E7"/>
    <w:rsid w:val="01AE36E7"/>
    <w:rsid w:val="055634B8"/>
    <w:rsid w:val="09600F21"/>
    <w:rsid w:val="0B136715"/>
    <w:rsid w:val="1B47150A"/>
    <w:rsid w:val="24D56CAE"/>
    <w:rsid w:val="257A5DD2"/>
    <w:rsid w:val="281750C2"/>
    <w:rsid w:val="307F4581"/>
    <w:rsid w:val="31442E3D"/>
    <w:rsid w:val="37CD18C1"/>
    <w:rsid w:val="3F6D40C2"/>
    <w:rsid w:val="4C22167A"/>
    <w:rsid w:val="54550D1F"/>
    <w:rsid w:val="54EA0E2B"/>
    <w:rsid w:val="60D722DD"/>
    <w:rsid w:val="6FC716E3"/>
    <w:rsid w:val="767F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1"/>
    <w:pPr>
      <w:ind w:left="1051" w:hanging="409"/>
    </w:pPr>
    <w:rPr>
      <w:rFonts w:ascii="宋体" w:hAnsi="宋体" w:eastAsia="宋体" w:cs="宋体"/>
      <w:lang w:val="en-US" w:eastAsia="en-US" w:bidi="en-US"/>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2021-06-17T03:36:00Z</dcterms:created>
  <dc:creator>那那那</dc:creator>
  <cp:lastModifiedBy>那那那</cp:lastModifiedBy>
  <dcterms:modified xsi:type="dcterms:W3CDTF">2021-07-13T03:16:34Z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F1449F2509264731BF3F7CEA6B724158</vt:lpwstr>
  </property>
</Properties>
</file>