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bookmarkStart w:id="0" w:name="_GoBack"/>
      <w:bookmarkEnd w:id="0"/>
      <w:r>
        <w:rPr>
          <w:rFonts w:hint="eastAsia"/>
          <w:b/>
          <w:bCs/>
          <w:sz w:val="28"/>
          <w:szCs w:val="28"/>
          <w:lang w:val="en-US" w:eastAsia="zh-CN"/>
        </w:rPr>
        <w:t>严重不良事件审查申请表</w:t>
      </w:r>
    </w:p>
    <w:tbl>
      <w:tblPr>
        <w:tblStyle w:val="4"/>
        <w:tblW w:w="9354"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6"/>
        <w:gridCol w:w="2597"/>
        <w:gridCol w:w="1619"/>
        <w:gridCol w:w="2055"/>
        <w:gridCol w:w="105"/>
        <w:gridCol w:w="495"/>
        <w:gridCol w:w="75"/>
        <w:gridCol w:w="195"/>
        <w:gridCol w:w="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656" w:type="dxa"/>
          </w:tcPr>
          <w:p>
            <w:pPr>
              <w:pStyle w:val="6"/>
              <w:spacing w:before="103"/>
              <w:ind w:left="1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报告类型</w:t>
            </w:r>
          </w:p>
        </w:tc>
        <w:tc>
          <w:tcPr>
            <w:tcW w:w="4216" w:type="dxa"/>
            <w:gridSpan w:val="2"/>
          </w:tcPr>
          <w:p>
            <w:pPr>
              <w:pStyle w:val="6"/>
              <w:tabs>
                <w:tab w:val="left" w:pos="1550"/>
                <w:tab w:val="left" w:pos="2810"/>
              </w:tabs>
              <w:spacing w:before="103"/>
              <w:ind w:left="2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□首次报告</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□随访报告</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□总结报告</w:t>
            </w:r>
          </w:p>
        </w:tc>
        <w:tc>
          <w:tcPr>
            <w:tcW w:w="2055" w:type="dxa"/>
            <w:tcBorders>
              <w:right w:val="nil"/>
            </w:tcBorders>
          </w:tcPr>
          <w:p>
            <w:pPr>
              <w:pStyle w:val="6"/>
              <w:tabs>
                <w:tab w:val="left" w:pos="1280"/>
              </w:tabs>
              <w:spacing w:before="103"/>
              <w:ind w:left="106"/>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报告时间：</w:t>
            </w:r>
            <w:r>
              <w:rPr>
                <w:rFonts w:hint="eastAsia" w:asciiTheme="minorEastAsia" w:hAnsiTheme="minorEastAsia" w:eastAsiaTheme="minorEastAsia" w:cstheme="minorEastAsia"/>
                <w:sz w:val="24"/>
                <w:szCs w:val="24"/>
              </w:rPr>
              <w:tab/>
            </w:r>
          </w:p>
        </w:tc>
        <w:tc>
          <w:tcPr>
            <w:tcW w:w="675" w:type="dxa"/>
            <w:gridSpan w:val="3"/>
            <w:tcBorders>
              <w:left w:val="nil"/>
              <w:right w:val="nil"/>
            </w:tcBorders>
          </w:tcPr>
          <w:p>
            <w:pPr>
              <w:pStyle w:val="6"/>
              <w:spacing w:before="103"/>
              <w:ind w:left="1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年 </w:t>
            </w:r>
            <w:r>
              <w:rPr>
                <w:rFonts w:hint="eastAsia" w:asciiTheme="minorEastAsia" w:hAnsiTheme="minorEastAsia" w:eastAsiaTheme="minorEastAsia" w:cstheme="minorEastAsia"/>
                <w:sz w:val="24"/>
                <w:szCs w:val="24"/>
              </w:rPr>
              <w:t>月</w:t>
            </w:r>
          </w:p>
        </w:tc>
        <w:tc>
          <w:tcPr>
            <w:tcW w:w="752" w:type="dxa"/>
            <w:gridSpan w:val="2"/>
            <w:tcBorders>
              <w:left w:val="nil"/>
            </w:tcBorders>
          </w:tcPr>
          <w:p>
            <w:pPr>
              <w:pStyle w:val="6"/>
              <w:spacing w:before="103"/>
              <w:ind w:left="1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656" w:type="dxa"/>
          </w:tcPr>
          <w:p>
            <w:pPr>
              <w:pStyle w:val="6"/>
              <w:spacing w:before="2"/>
              <w:rPr>
                <w:rFonts w:hint="eastAsia" w:asciiTheme="minorEastAsia" w:hAnsiTheme="minorEastAsia" w:eastAsiaTheme="minorEastAsia" w:cstheme="minorEastAsia"/>
                <w:sz w:val="24"/>
                <w:szCs w:val="24"/>
              </w:rPr>
            </w:pPr>
          </w:p>
          <w:p>
            <w:pPr>
              <w:pStyle w:val="6"/>
              <w:spacing w:before="1"/>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伦理审查</w:t>
            </w:r>
          </w:p>
          <w:p>
            <w:pPr>
              <w:pStyle w:val="6"/>
              <w:spacing w:before="1"/>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批件号</w:t>
            </w:r>
          </w:p>
        </w:tc>
        <w:tc>
          <w:tcPr>
            <w:tcW w:w="4216" w:type="dxa"/>
            <w:gridSpan w:val="2"/>
          </w:tcPr>
          <w:p>
            <w:pPr>
              <w:pStyle w:val="6"/>
              <w:rPr>
                <w:rFonts w:hint="eastAsia" w:asciiTheme="minorEastAsia" w:hAnsiTheme="minorEastAsia" w:eastAsiaTheme="minorEastAsia" w:cstheme="minorEastAsia"/>
                <w:sz w:val="24"/>
                <w:szCs w:val="24"/>
              </w:rPr>
            </w:pPr>
          </w:p>
        </w:tc>
        <w:tc>
          <w:tcPr>
            <w:tcW w:w="3482" w:type="dxa"/>
            <w:gridSpan w:val="6"/>
          </w:tcPr>
          <w:p>
            <w:pPr>
              <w:pStyle w:val="6"/>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656" w:type="dxa"/>
          </w:tcPr>
          <w:p>
            <w:pPr>
              <w:pStyle w:val="6"/>
              <w:spacing w:before="2"/>
              <w:rPr>
                <w:rFonts w:hint="eastAsia" w:asciiTheme="minorEastAsia" w:hAnsiTheme="minorEastAsia" w:eastAsiaTheme="minorEastAsia" w:cstheme="minorEastAsia"/>
                <w:sz w:val="24"/>
                <w:szCs w:val="24"/>
              </w:rPr>
            </w:pPr>
          </w:p>
          <w:p>
            <w:pPr>
              <w:pStyle w:val="6"/>
              <w:spacing w:before="1"/>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4216" w:type="dxa"/>
            <w:gridSpan w:val="2"/>
          </w:tcPr>
          <w:p>
            <w:pPr>
              <w:pStyle w:val="6"/>
              <w:rPr>
                <w:rFonts w:hint="eastAsia" w:asciiTheme="minorEastAsia" w:hAnsiTheme="minorEastAsia" w:eastAsiaTheme="minorEastAsia" w:cstheme="minorEastAsia"/>
                <w:sz w:val="24"/>
                <w:szCs w:val="24"/>
              </w:rPr>
            </w:pPr>
          </w:p>
        </w:tc>
        <w:tc>
          <w:tcPr>
            <w:tcW w:w="3482" w:type="dxa"/>
            <w:gridSpan w:val="6"/>
          </w:tcPr>
          <w:p>
            <w:pPr>
              <w:pStyle w:val="6"/>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656" w:type="dxa"/>
          </w:tcPr>
          <w:p>
            <w:pPr>
              <w:pStyle w:val="6"/>
              <w:spacing w:before="2"/>
              <w:rPr>
                <w:rFonts w:hint="eastAsia" w:asciiTheme="minorEastAsia" w:hAnsiTheme="minorEastAsia" w:eastAsiaTheme="minorEastAsia" w:cstheme="minorEastAsia"/>
                <w:sz w:val="24"/>
                <w:szCs w:val="24"/>
              </w:rPr>
            </w:pPr>
          </w:p>
          <w:p>
            <w:pPr>
              <w:pStyle w:val="6"/>
              <w:spacing w:before="1"/>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w:t>
            </w:r>
          </w:p>
        </w:tc>
        <w:tc>
          <w:tcPr>
            <w:tcW w:w="4216" w:type="dxa"/>
            <w:gridSpan w:val="2"/>
          </w:tcPr>
          <w:p>
            <w:pPr>
              <w:pStyle w:val="6"/>
              <w:rPr>
                <w:rFonts w:hint="eastAsia" w:asciiTheme="minorEastAsia" w:hAnsiTheme="minorEastAsia" w:eastAsiaTheme="minorEastAsia" w:cstheme="minorEastAsia"/>
                <w:sz w:val="24"/>
                <w:szCs w:val="24"/>
              </w:rPr>
            </w:pPr>
          </w:p>
        </w:tc>
        <w:tc>
          <w:tcPr>
            <w:tcW w:w="3482" w:type="dxa"/>
            <w:gridSpan w:val="6"/>
          </w:tcPr>
          <w:p>
            <w:pPr>
              <w:pStyle w:val="6"/>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trPr>
        <w:tc>
          <w:tcPr>
            <w:tcW w:w="1656" w:type="dxa"/>
          </w:tcPr>
          <w:p>
            <w:pPr>
              <w:pStyle w:val="6"/>
              <w:rPr>
                <w:rFonts w:hint="eastAsia" w:asciiTheme="minorEastAsia" w:hAnsiTheme="minorEastAsia" w:eastAsiaTheme="minorEastAsia" w:cstheme="minorEastAsia"/>
                <w:sz w:val="24"/>
                <w:szCs w:val="24"/>
              </w:rPr>
            </w:pPr>
          </w:p>
          <w:p>
            <w:pPr>
              <w:pStyle w:val="6"/>
              <w:spacing w:before="8"/>
              <w:rPr>
                <w:rFonts w:hint="eastAsia" w:asciiTheme="minorEastAsia" w:hAnsiTheme="minorEastAsia" w:eastAsiaTheme="minorEastAsia" w:cstheme="minorEastAsia"/>
                <w:sz w:val="24"/>
                <w:szCs w:val="24"/>
              </w:rPr>
            </w:pPr>
          </w:p>
          <w:p>
            <w:pPr>
              <w:pStyle w:val="6"/>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研究涉及试验药物/器械/干预措施</w:t>
            </w:r>
          </w:p>
        </w:tc>
        <w:tc>
          <w:tcPr>
            <w:tcW w:w="7698" w:type="dxa"/>
            <w:gridSpan w:val="8"/>
          </w:tcPr>
          <w:p>
            <w:pPr>
              <w:pStyle w:val="6"/>
              <w:spacing w:before="98"/>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□药物：□中药 □化学药 □治疗用生物制品 □预防用生物制品 □其它</w:t>
            </w:r>
          </w:p>
          <w:p>
            <w:pPr>
              <w:pStyle w:val="6"/>
              <w:tabs>
                <w:tab w:val="left" w:pos="1639"/>
                <w:tab w:val="left" w:pos="3259"/>
              </w:tabs>
              <w:spacing w:before="103"/>
              <w:ind w:left="8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□Ⅰ期</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□Ⅱ 期</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z w:val="24"/>
                <w:szCs w:val="24"/>
              </w:rPr>
              <w:t>□Ⅲ 期</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□Ⅳ期 □生物等</w:t>
            </w:r>
            <w:r>
              <w:rPr>
                <w:rFonts w:hint="eastAsia" w:asciiTheme="minorEastAsia" w:hAnsiTheme="minorEastAsia" w:eastAsiaTheme="minorEastAsia" w:cstheme="minorEastAsia"/>
                <w:spacing w:val="-3"/>
                <w:sz w:val="24"/>
                <w:szCs w:val="24"/>
              </w:rPr>
              <w:t>效</w:t>
            </w:r>
            <w:r>
              <w:rPr>
                <w:rFonts w:hint="eastAsia" w:asciiTheme="minorEastAsia" w:hAnsiTheme="minorEastAsia" w:eastAsiaTheme="minorEastAsia" w:cstheme="minorEastAsia"/>
                <w:sz w:val="24"/>
                <w:szCs w:val="24"/>
              </w:rPr>
              <w:t>性试验</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z w:val="24"/>
                <w:szCs w:val="24"/>
              </w:rPr>
              <w:t>□临床验证</w:t>
            </w:r>
          </w:p>
          <w:p>
            <w:pPr>
              <w:pStyle w:val="6"/>
              <w:spacing w:before="103"/>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□医疗器械</w:t>
            </w:r>
          </w:p>
          <w:p>
            <w:pPr>
              <w:pStyle w:val="6"/>
              <w:tabs>
                <w:tab w:val="left" w:pos="4288"/>
              </w:tabs>
              <w:spacing w:before="103"/>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□其他干预措施请描述：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656" w:type="dxa"/>
            <w:vMerge w:val="restart"/>
          </w:tcPr>
          <w:p>
            <w:pPr>
              <w:pStyle w:val="6"/>
              <w:rPr>
                <w:rFonts w:hint="eastAsia" w:asciiTheme="minorEastAsia" w:hAnsiTheme="minorEastAsia" w:eastAsiaTheme="minorEastAsia" w:cstheme="minorEastAsia"/>
                <w:sz w:val="24"/>
                <w:szCs w:val="24"/>
              </w:rPr>
            </w:pPr>
          </w:p>
          <w:p>
            <w:pPr>
              <w:pStyle w:val="6"/>
              <w:rPr>
                <w:rFonts w:hint="eastAsia" w:asciiTheme="minorEastAsia" w:hAnsiTheme="minorEastAsia" w:eastAsiaTheme="minorEastAsia" w:cstheme="minorEastAsia"/>
                <w:sz w:val="24"/>
                <w:szCs w:val="24"/>
              </w:rPr>
            </w:pPr>
          </w:p>
          <w:p>
            <w:pPr>
              <w:pStyle w:val="6"/>
              <w:rPr>
                <w:rFonts w:hint="eastAsia" w:asciiTheme="minorEastAsia" w:hAnsiTheme="minorEastAsia" w:eastAsiaTheme="minorEastAsia" w:cstheme="minorEastAsia"/>
                <w:sz w:val="24"/>
                <w:szCs w:val="24"/>
              </w:rPr>
            </w:pPr>
          </w:p>
          <w:p>
            <w:pPr>
              <w:pStyle w:val="6"/>
              <w:spacing w:before="12"/>
              <w:rPr>
                <w:rFonts w:hint="eastAsia" w:asciiTheme="minorEastAsia" w:hAnsiTheme="minorEastAsia" w:eastAsiaTheme="minorEastAsia" w:cstheme="minorEastAsia"/>
                <w:sz w:val="24"/>
                <w:szCs w:val="24"/>
              </w:rPr>
            </w:pPr>
          </w:p>
          <w:p>
            <w:pPr>
              <w:pStyle w:val="6"/>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受试者基本情况</w:t>
            </w:r>
          </w:p>
        </w:tc>
        <w:tc>
          <w:tcPr>
            <w:tcW w:w="2597" w:type="dxa"/>
          </w:tcPr>
          <w:p>
            <w:pPr>
              <w:pStyle w:val="6"/>
              <w:spacing w:before="98"/>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姓名拼音首字母缩写或编码:</w:t>
            </w:r>
          </w:p>
        </w:tc>
        <w:tc>
          <w:tcPr>
            <w:tcW w:w="1619" w:type="dxa"/>
          </w:tcPr>
          <w:p>
            <w:pPr>
              <w:pStyle w:val="6"/>
              <w:spacing w:before="98"/>
              <w:ind w:left="1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出生日期:</w:t>
            </w:r>
          </w:p>
          <w:p>
            <w:pPr>
              <w:pStyle w:val="6"/>
              <w:tabs>
                <w:tab w:val="left" w:pos="917"/>
                <w:tab w:val="left" w:pos="1366"/>
              </w:tabs>
              <w:spacing w:before="103"/>
              <w:ind w:left="4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日</w:t>
            </w:r>
          </w:p>
        </w:tc>
        <w:tc>
          <w:tcPr>
            <w:tcW w:w="3482" w:type="dxa"/>
            <w:gridSpan w:val="6"/>
          </w:tcPr>
          <w:p>
            <w:pPr>
              <w:pStyle w:val="6"/>
              <w:spacing w:before="98"/>
              <w:ind w:left="1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性别:</w:t>
            </w:r>
          </w:p>
          <w:p>
            <w:pPr>
              <w:pStyle w:val="6"/>
              <w:spacing w:before="103"/>
              <w:ind w:left="1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□男 □女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trPr>
        <w:tc>
          <w:tcPr>
            <w:tcW w:w="1656" w:type="dxa"/>
            <w:vMerge w:val="continue"/>
            <w:tcBorders>
              <w:top w:val="nil"/>
            </w:tcBorders>
          </w:tcPr>
          <w:p>
            <w:pPr>
              <w:rPr>
                <w:rFonts w:hint="eastAsia" w:asciiTheme="minorEastAsia" w:hAnsiTheme="minorEastAsia" w:eastAsiaTheme="minorEastAsia" w:cstheme="minorEastAsia"/>
                <w:sz w:val="24"/>
                <w:szCs w:val="24"/>
              </w:rPr>
            </w:pPr>
          </w:p>
        </w:tc>
        <w:tc>
          <w:tcPr>
            <w:tcW w:w="7698" w:type="dxa"/>
            <w:gridSpan w:val="8"/>
          </w:tcPr>
          <w:p>
            <w:pPr>
              <w:pStyle w:val="6"/>
              <w:spacing w:before="98"/>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合并疾病及治疗：□有 □无</w:t>
            </w:r>
          </w:p>
          <w:p>
            <w:pPr>
              <w:pStyle w:val="6"/>
              <w:numPr>
                <w:ilvl w:val="0"/>
                <w:numId w:val="1"/>
              </w:numPr>
              <w:tabs>
                <w:tab w:val="left" w:pos="379"/>
                <w:tab w:val="left" w:pos="1819"/>
                <w:tab w:val="left" w:pos="3619"/>
              </w:tabs>
              <w:spacing w:before="100" w:after="0" w:line="240" w:lineRule="auto"/>
              <w:ind w:left="378" w:right="0" w:hanging="27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疾病：</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治疗药</w:t>
            </w:r>
            <w:r>
              <w:rPr>
                <w:rFonts w:hint="eastAsia" w:asciiTheme="minorEastAsia" w:hAnsiTheme="minorEastAsia" w:eastAsiaTheme="minorEastAsia" w:cstheme="minorEastAsia"/>
                <w:spacing w:val="-3"/>
                <w:sz w:val="24"/>
                <w:szCs w:val="24"/>
              </w:rPr>
              <w:t>物</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用法用量：</w:t>
            </w:r>
          </w:p>
          <w:p>
            <w:pPr>
              <w:pStyle w:val="6"/>
              <w:numPr>
                <w:ilvl w:val="0"/>
                <w:numId w:val="1"/>
              </w:numPr>
              <w:tabs>
                <w:tab w:val="left" w:pos="379"/>
                <w:tab w:val="left" w:pos="1819"/>
                <w:tab w:val="left" w:pos="3619"/>
              </w:tabs>
              <w:spacing w:before="103" w:after="0" w:line="240" w:lineRule="auto"/>
              <w:ind w:left="378" w:right="0" w:hanging="27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疾病：</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治疗药</w:t>
            </w:r>
            <w:r>
              <w:rPr>
                <w:rFonts w:hint="eastAsia" w:asciiTheme="minorEastAsia" w:hAnsiTheme="minorEastAsia" w:eastAsiaTheme="minorEastAsia" w:cstheme="minorEastAsia"/>
                <w:spacing w:val="-3"/>
                <w:sz w:val="24"/>
                <w:szCs w:val="24"/>
              </w:rPr>
              <w:t>物</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用法用量：</w:t>
            </w:r>
          </w:p>
          <w:p>
            <w:pPr>
              <w:pStyle w:val="6"/>
              <w:numPr>
                <w:ilvl w:val="0"/>
                <w:numId w:val="1"/>
              </w:numPr>
              <w:tabs>
                <w:tab w:val="left" w:pos="379"/>
                <w:tab w:val="left" w:pos="1819"/>
                <w:tab w:val="left" w:pos="3619"/>
              </w:tabs>
              <w:spacing w:before="103" w:after="0" w:line="240" w:lineRule="auto"/>
              <w:ind w:left="378" w:right="0" w:hanging="27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疾病：</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治疗药</w:t>
            </w:r>
            <w:r>
              <w:rPr>
                <w:rFonts w:hint="eastAsia" w:asciiTheme="minorEastAsia" w:hAnsiTheme="minorEastAsia" w:eastAsiaTheme="minorEastAsia" w:cstheme="minorEastAsia"/>
                <w:spacing w:val="-3"/>
                <w:sz w:val="24"/>
                <w:szCs w:val="24"/>
              </w:rPr>
              <w:t>物</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用法用量：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656" w:type="dxa"/>
          </w:tcPr>
          <w:p>
            <w:pPr>
              <w:pStyle w:val="6"/>
              <w:spacing w:before="149"/>
              <w:ind w:left="105" w:right="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严重不良事件的医学术语(诊断)</w:t>
            </w:r>
          </w:p>
        </w:tc>
        <w:tc>
          <w:tcPr>
            <w:tcW w:w="7698" w:type="dxa"/>
            <w:gridSpan w:val="8"/>
          </w:tcPr>
          <w:p>
            <w:pPr>
              <w:pStyle w:val="6"/>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1656" w:type="dxa"/>
          </w:tcPr>
          <w:p>
            <w:pPr>
              <w:pStyle w:val="6"/>
              <w:rPr>
                <w:rFonts w:hint="eastAsia" w:asciiTheme="minorEastAsia" w:hAnsiTheme="minorEastAsia" w:eastAsiaTheme="minorEastAsia" w:cstheme="minorEastAsia"/>
                <w:sz w:val="24"/>
                <w:szCs w:val="24"/>
              </w:rPr>
            </w:pPr>
          </w:p>
          <w:p>
            <w:pPr>
              <w:pStyle w:val="6"/>
              <w:spacing w:before="8"/>
              <w:rPr>
                <w:rFonts w:hint="eastAsia" w:asciiTheme="minorEastAsia" w:hAnsiTheme="minorEastAsia" w:eastAsiaTheme="minorEastAsia" w:cstheme="minorEastAsia"/>
                <w:sz w:val="24"/>
                <w:szCs w:val="24"/>
              </w:rPr>
            </w:pPr>
          </w:p>
          <w:p>
            <w:pPr>
              <w:pStyle w:val="6"/>
              <w:spacing w:before="1"/>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严重不良事件情况</w:t>
            </w:r>
          </w:p>
        </w:tc>
        <w:tc>
          <w:tcPr>
            <w:tcW w:w="7698" w:type="dxa"/>
            <w:gridSpan w:val="8"/>
          </w:tcPr>
          <w:p>
            <w:pPr>
              <w:pStyle w:val="6"/>
              <w:tabs>
                <w:tab w:val="left" w:pos="2088"/>
                <w:tab w:val="left" w:pos="2719"/>
                <w:tab w:val="left" w:pos="3351"/>
              </w:tabs>
              <w:spacing w:before="98"/>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□死亡 </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z w:val="24"/>
                <w:szCs w:val="24"/>
              </w:rPr>
              <w:t>死亡日期</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日</w:t>
            </w:r>
          </w:p>
          <w:p>
            <w:pPr>
              <w:pStyle w:val="6"/>
              <w:tabs>
                <w:tab w:val="left" w:pos="1277"/>
                <w:tab w:val="left" w:pos="3531"/>
              </w:tabs>
              <w:spacing w:before="100"/>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□导致住院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□延长住院时间 </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z w:val="24"/>
                <w:szCs w:val="24"/>
              </w:rPr>
              <w:t>□伤残</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□功能障碍</w:t>
            </w:r>
          </w:p>
          <w:p>
            <w:pPr>
              <w:pStyle w:val="6"/>
              <w:tabs>
                <w:tab w:val="left" w:pos="2717"/>
                <w:tab w:val="left" w:pos="5008"/>
              </w:tabs>
              <w:spacing w:before="103"/>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□导致先天畸形 </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z w:val="24"/>
                <w:szCs w:val="24"/>
              </w:rPr>
              <w:t>□危及生命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□其它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5872" w:type="dxa"/>
            <w:gridSpan w:val="3"/>
          </w:tcPr>
          <w:p>
            <w:pPr>
              <w:pStyle w:val="6"/>
              <w:tabs>
                <w:tab w:val="left" w:pos="2445"/>
                <w:tab w:val="left" w:pos="3079"/>
                <w:tab w:val="left" w:pos="3708"/>
              </w:tabs>
              <w:spacing w:before="98"/>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严重不良事件发生时间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日</w:t>
            </w:r>
          </w:p>
        </w:tc>
        <w:tc>
          <w:tcPr>
            <w:tcW w:w="2160" w:type="dxa"/>
            <w:gridSpan w:val="2"/>
            <w:tcBorders>
              <w:right w:val="nil"/>
            </w:tcBorders>
          </w:tcPr>
          <w:p>
            <w:pPr>
              <w:pStyle w:val="6"/>
              <w:spacing w:before="98"/>
              <w:ind w:left="1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研究者获知时间：</w:t>
            </w:r>
          </w:p>
        </w:tc>
        <w:tc>
          <w:tcPr>
            <w:tcW w:w="495" w:type="dxa"/>
            <w:tcBorders>
              <w:left w:val="nil"/>
              <w:right w:val="nil"/>
            </w:tcBorders>
          </w:tcPr>
          <w:p>
            <w:pPr>
              <w:pStyle w:val="6"/>
              <w:spacing w:before="98"/>
              <w:ind w:left="1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w:t>
            </w:r>
          </w:p>
        </w:tc>
        <w:tc>
          <w:tcPr>
            <w:tcW w:w="270" w:type="dxa"/>
            <w:gridSpan w:val="2"/>
            <w:tcBorders>
              <w:left w:val="nil"/>
              <w:right w:val="nil"/>
            </w:tcBorders>
          </w:tcPr>
          <w:p>
            <w:pPr>
              <w:pStyle w:val="6"/>
              <w:spacing w:before="98"/>
              <w:ind w:left="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月</w:t>
            </w:r>
          </w:p>
        </w:tc>
        <w:tc>
          <w:tcPr>
            <w:tcW w:w="557" w:type="dxa"/>
            <w:tcBorders>
              <w:left w:val="nil"/>
            </w:tcBorders>
          </w:tcPr>
          <w:p>
            <w:pPr>
              <w:pStyle w:val="6"/>
              <w:spacing w:before="98"/>
              <w:ind w:left="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656" w:type="dxa"/>
          </w:tcPr>
          <w:p>
            <w:pPr>
              <w:pStyle w:val="6"/>
              <w:spacing w:before="98" w:line="242" w:lineRule="auto"/>
              <w:ind w:left="105" w:right="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对试验用药/ 器械等干预采取的措施</w:t>
            </w:r>
          </w:p>
        </w:tc>
        <w:tc>
          <w:tcPr>
            <w:tcW w:w="7698" w:type="dxa"/>
            <w:gridSpan w:val="8"/>
          </w:tcPr>
          <w:p>
            <w:pPr>
              <w:pStyle w:val="6"/>
              <w:spacing w:before="10"/>
              <w:rPr>
                <w:rFonts w:hint="eastAsia" w:asciiTheme="minorEastAsia" w:hAnsiTheme="minorEastAsia" w:eastAsiaTheme="minorEastAsia" w:cstheme="minorEastAsia"/>
                <w:sz w:val="24"/>
                <w:szCs w:val="24"/>
              </w:rPr>
            </w:pPr>
          </w:p>
          <w:p>
            <w:pPr>
              <w:pStyle w:val="6"/>
              <w:tabs>
                <w:tab w:val="left" w:pos="1277"/>
                <w:tab w:val="left" w:pos="2445"/>
                <w:tab w:val="left" w:pos="3977"/>
              </w:tabs>
              <w:spacing w:before="1"/>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□继续使用</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□减小剂量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□暂停后又恢复</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656" w:type="dxa"/>
          </w:tcPr>
          <w:p>
            <w:pPr>
              <w:pStyle w:val="6"/>
              <w:spacing w:before="9"/>
              <w:rPr>
                <w:rFonts w:hint="eastAsia" w:asciiTheme="minorEastAsia" w:hAnsiTheme="minorEastAsia" w:eastAsiaTheme="minorEastAsia" w:cstheme="minorEastAsia"/>
                <w:sz w:val="24"/>
                <w:szCs w:val="24"/>
              </w:rPr>
            </w:pPr>
          </w:p>
          <w:p>
            <w:pPr>
              <w:pStyle w:val="6"/>
              <w:spacing w:before="1"/>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严重不良事件转归</w:t>
            </w:r>
          </w:p>
        </w:tc>
        <w:tc>
          <w:tcPr>
            <w:tcW w:w="7698" w:type="dxa"/>
            <w:gridSpan w:val="8"/>
          </w:tcPr>
          <w:p>
            <w:pPr>
              <w:pStyle w:val="6"/>
              <w:tabs>
                <w:tab w:val="left" w:pos="1997"/>
                <w:tab w:val="left" w:pos="2625"/>
              </w:tabs>
              <w:spacing w:before="98"/>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□症状消失（后遗症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□有</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□无）</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z w:val="24"/>
                <w:szCs w:val="24"/>
              </w:rPr>
              <w:t>□症状持续</w:t>
            </w:r>
          </w:p>
          <w:p>
            <w:pPr>
              <w:pStyle w:val="6"/>
              <w:tabs>
                <w:tab w:val="left" w:pos="2268"/>
                <w:tab w:val="left" w:pos="2899"/>
                <w:tab w:val="left" w:pos="3531"/>
              </w:tabs>
              <w:spacing w:before="103"/>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□死亡 </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z w:val="24"/>
                <w:szCs w:val="24"/>
              </w:rPr>
              <w:t>死亡日期</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1656" w:type="dxa"/>
          </w:tcPr>
          <w:p>
            <w:pPr>
              <w:pStyle w:val="6"/>
              <w:spacing w:before="98" w:line="242" w:lineRule="auto"/>
              <w:ind w:left="105" w:right="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严重不良事件与研究的关系</w:t>
            </w:r>
          </w:p>
        </w:tc>
        <w:tc>
          <w:tcPr>
            <w:tcW w:w="7698" w:type="dxa"/>
            <w:gridSpan w:val="8"/>
          </w:tcPr>
          <w:p>
            <w:pPr>
              <w:pStyle w:val="6"/>
              <w:spacing w:before="11"/>
              <w:rPr>
                <w:rFonts w:hint="eastAsia" w:asciiTheme="minorEastAsia" w:hAnsiTheme="minorEastAsia" w:eastAsiaTheme="minorEastAsia" w:cstheme="minorEastAsia"/>
                <w:sz w:val="24"/>
                <w:szCs w:val="24"/>
              </w:rPr>
            </w:pPr>
          </w:p>
          <w:p>
            <w:pPr>
              <w:pStyle w:val="6"/>
              <w:tabs>
                <w:tab w:val="left" w:pos="1277"/>
                <w:tab w:val="left" w:pos="2625"/>
                <w:tab w:val="left" w:pos="3797"/>
              </w:tabs>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□肯定有关</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□可能有关</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□可能无关</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□肯定无关</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□无法判定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656" w:type="dxa"/>
          </w:tcPr>
          <w:p>
            <w:pPr>
              <w:pStyle w:val="6"/>
              <w:spacing w:before="98" w:line="242" w:lineRule="auto"/>
              <w:ind w:left="105" w:right="94"/>
              <w:rPr>
                <w:rFonts w:hint="eastAsia" w:asciiTheme="minorEastAsia" w:hAnsiTheme="minorEastAsia" w:eastAsiaTheme="minorEastAsia" w:cstheme="minorEastAsia"/>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462915</wp:posOffset>
                      </wp:positionV>
                      <wp:extent cx="0" cy="209550"/>
                      <wp:effectExtent l="4445" t="0" r="14605" b="0"/>
                      <wp:wrapNone/>
                      <wp:docPr id="6" name="直接连接符 6"/>
                      <wp:cNvGraphicFramePr/>
                      <a:graphic xmlns:a="http://schemas.openxmlformats.org/drawingml/2006/main">
                        <a:graphicData uri="http://schemas.microsoft.com/office/word/2010/wordprocessingShape">
                          <wps:wsp>
                            <wps:cNvCnPr/>
                            <wps:spPr>
                              <a:xfrm>
                                <a:off x="1289685" y="1383665"/>
                                <a:ext cx="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6.45pt;height:16.5pt;width:0pt;z-index:251659264;mso-width-relative:page;mso-height-relative:page;" filled="f" stroked="t" coordsize="21600,21600" o:gfxdata="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jal+i&#10;0QAAAAQBAAAPAAAAAAAAAAEAIAAAACIAAABkcnMvZG93bnJldi54bWxQSwECFAAUAAAACACHTuJA&#10;x4zP4e8BAAC8AwAADgAAAAAAAAABACAAAAAgAQAAZHJzL2Uyb0RvYy54bWxQSwUGAAAAAAYABgBZ&#10;AQAAgQUAAAAA&#10;">
                      <v:fill on="f" focussize="0,0"/>
                      <v:stroke weight="0.5pt" color="#000000 [3213]" miterlimit="8" joinstyle="miter"/>
                      <v:imagedata o:title=""/>
                      <o:lock v:ext="edit" aspectratio="f"/>
                    </v:line>
                  </w:pict>
                </mc:Fallback>
              </mc:AlternateContent>
            </w:r>
            <w:r>
              <w:rPr>
                <w:rFonts w:hint="eastAsia" w:asciiTheme="minorEastAsia" w:hAnsiTheme="minorEastAsia" w:eastAsiaTheme="minorEastAsia" w:cstheme="minorEastAsia"/>
                <w:sz w:val="24"/>
                <w:szCs w:val="24"/>
              </w:rPr>
              <w:t>严重不良事件报道情况</w:t>
            </w:r>
          </w:p>
        </w:tc>
        <w:tc>
          <w:tcPr>
            <w:tcW w:w="7698" w:type="dxa"/>
            <w:gridSpan w:val="8"/>
          </w:tcPr>
          <w:p>
            <w:pPr>
              <w:pStyle w:val="6"/>
              <w:tabs>
                <w:tab w:val="left" w:pos="917"/>
                <w:tab w:val="left" w:pos="1548"/>
                <w:tab w:val="left" w:pos="2179"/>
                <w:tab w:val="left" w:pos="3439"/>
                <w:tab w:val="left" w:pos="4251"/>
                <w:tab w:val="left" w:pos="4877"/>
                <w:tab w:val="left" w:pos="5509"/>
              </w:tabs>
              <w:spacing w:before="98"/>
              <w:ind w:left="105"/>
              <w:rPr>
                <w:rFonts w:hint="eastAsia" w:asciiTheme="minorEastAsia" w:hAnsiTheme="minorEastAsia" w:eastAsiaTheme="minorEastAsia" w:cstheme="minorEastAsia"/>
                <w:sz w:val="24"/>
                <w:szCs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4874260</wp:posOffset>
                      </wp:positionH>
                      <wp:positionV relativeFrom="paragraph">
                        <wp:posOffset>462915</wp:posOffset>
                      </wp:positionV>
                      <wp:extent cx="0" cy="209550"/>
                      <wp:effectExtent l="4445" t="0" r="14605" b="0"/>
                      <wp:wrapNone/>
                      <wp:docPr id="7" name="直接连接符 7"/>
                      <wp:cNvGraphicFramePr/>
                      <a:graphic xmlns:a="http://schemas.openxmlformats.org/drawingml/2006/main">
                        <a:graphicData uri="http://schemas.microsoft.com/office/word/2010/wordprocessingShape">
                          <wps:wsp>
                            <wps:cNvCnPr/>
                            <wps:spPr>
                              <a:xfrm>
                                <a:off x="7214235" y="1383665"/>
                                <a:ext cx="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83.8pt;margin-top:36.45pt;height:16.5pt;width:0pt;z-index:251660288;mso-width-relative:page;mso-height-relative:page;" filled="f" stroked="t" coordsize="21600,21600" o:gfxdata="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QZ4fNYAAAAKAQAADwAAAAAAAAABACAAAAAiAAAAZHJzL2Rvd25yZXYueG1sUEsBAhQAFAAA&#10;AAgAh07iQJTh+tzxAQAAvAMAAA4AAAAAAAAAAQAgAAAAJQEAAGRycy9lMm9Eb2MueG1sUEsFBgAA&#10;AAAGAAYAWQEAAIgFAAAAAA==&#10;">
                      <v:fill on="f" focussize="0,0"/>
                      <v:stroke weight="0.5pt" color="#000000 [3213]" miterlimit="8" joinstyle="miter"/>
                      <v:imagedata o:title=""/>
                      <o:lock v:ext="edit" aspectratio="f"/>
                    </v:line>
                  </w:pict>
                </mc:Fallback>
              </mc:AlternateContent>
            </w:r>
            <w:r>
              <w:rPr>
                <w:rFonts w:hint="eastAsia" w:asciiTheme="minorEastAsia" w:hAnsiTheme="minorEastAsia" w:eastAsiaTheme="minorEastAsia" w:cstheme="minorEastAsia"/>
                <w:sz w:val="24"/>
                <w:szCs w:val="24"/>
              </w:rPr>
              <w:t>国内：</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□有</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□无</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3"/>
                <w:sz w:val="24"/>
                <w:szCs w:val="24"/>
              </w:rPr>
              <w:t>不</w:t>
            </w:r>
            <w:r>
              <w:rPr>
                <w:rFonts w:hint="eastAsia" w:asciiTheme="minorEastAsia" w:hAnsiTheme="minorEastAsia" w:eastAsiaTheme="minorEastAsia" w:cstheme="minorEastAsia"/>
                <w:sz w:val="24"/>
                <w:szCs w:val="24"/>
              </w:rPr>
              <w:t>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国外：</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□有</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□无</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□不详</w:t>
            </w:r>
          </w:p>
        </w:tc>
      </w:tr>
    </w:tbl>
    <w:p>
      <w:pPr>
        <w:rPr>
          <w:rFonts w:hint="eastAsia" w:asciiTheme="minorEastAsia" w:hAnsiTheme="minorEastAsia" w:eastAsiaTheme="minorEastAsia" w:cstheme="minorEastAsia"/>
          <w:sz w:val="24"/>
          <w:szCs w:val="24"/>
          <w:lang w:val="en-US" w:eastAsia="zh-CN"/>
        </w:rPr>
      </w:pPr>
    </w:p>
    <w:tbl>
      <w:tblPr>
        <w:tblStyle w:val="4"/>
        <w:tblW w:w="0" w:type="auto"/>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1" w:hRule="atLeast"/>
        </w:trPr>
        <w:tc>
          <w:tcPr>
            <w:tcW w:w="9357" w:type="dxa"/>
          </w:tcPr>
          <w:p>
            <w:pPr>
              <w:pStyle w:val="6"/>
              <w:spacing w:before="100"/>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严重不良事件发生及处理的详细情况：</w:t>
            </w:r>
          </w:p>
          <w:p>
            <w:pPr>
              <w:pStyle w:val="6"/>
              <w:spacing w:before="101"/>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E4E4E4"/>
              </w:rPr>
              <w:t>（“首次报告”应包含但不应仅限于以下信息）</w:t>
            </w:r>
          </w:p>
          <w:p>
            <w:pPr>
              <w:pStyle w:val="6"/>
              <w:spacing w:before="103"/>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1、患者入组编号、入组时间和入组临床试验名称（编号）、患者疾病诊断和既往重要病史或合并疾病</w:t>
            </w:r>
          </w:p>
          <w:p>
            <w:pPr>
              <w:pStyle w:val="6"/>
              <w:spacing w:before="103"/>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2、入组后已完成的疗程和发生严重不良事件前的末次干预事件</w:t>
            </w:r>
          </w:p>
          <w:p>
            <w:pPr>
              <w:pStyle w:val="6"/>
              <w:spacing w:before="103"/>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3、发生严重不良事件前的相关症状、体征、程度分级、所做的相关检查和治疗的情况</w:t>
            </w:r>
          </w:p>
          <w:p>
            <w:pPr>
              <w:pStyle w:val="6"/>
              <w:spacing w:before="103"/>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4、确认为严重不良事件后的详细救治过程，有助于证实严重不良事件严重性的检查结果等</w:t>
            </w:r>
          </w:p>
          <w:p>
            <w:pPr>
              <w:pStyle w:val="6"/>
              <w:spacing w:before="103"/>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5、研究者判断该严重不良事件与研究的相关性</w:t>
            </w:r>
          </w:p>
          <w:p>
            <w:pPr>
              <w:pStyle w:val="6"/>
              <w:spacing w:before="103"/>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6、其他</w:t>
            </w:r>
          </w:p>
          <w:p>
            <w:pPr>
              <w:pStyle w:val="6"/>
              <w:rPr>
                <w:rFonts w:hint="eastAsia" w:asciiTheme="minorEastAsia" w:hAnsiTheme="minorEastAsia" w:eastAsiaTheme="minorEastAsia" w:cstheme="minorEastAsia"/>
                <w:sz w:val="24"/>
                <w:szCs w:val="24"/>
              </w:rPr>
            </w:pPr>
          </w:p>
          <w:p>
            <w:pPr>
              <w:pStyle w:val="6"/>
              <w:rPr>
                <w:rFonts w:hint="eastAsia" w:asciiTheme="minorEastAsia" w:hAnsiTheme="minorEastAsia" w:eastAsiaTheme="minorEastAsia" w:cstheme="minorEastAsia"/>
                <w:sz w:val="24"/>
                <w:szCs w:val="24"/>
              </w:rPr>
            </w:pPr>
          </w:p>
          <w:p>
            <w:pPr>
              <w:pStyle w:val="6"/>
              <w:spacing w:before="1"/>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E4E4E4"/>
              </w:rPr>
              <w:t>（“随访或总结报告”应包含但不应仅限于以下信息）</w:t>
            </w:r>
          </w:p>
          <w:p>
            <w:pPr>
              <w:pStyle w:val="6"/>
              <w:spacing w:before="10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患者入组编号、入组时间和入组临床试验名称、患者疾病诊断</w:t>
            </w:r>
            <w:r>
              <w:rPr>
                <w:rFonts w:hint="eastAsia" w:asciiTheme="minorEastAsia" w:hAnsiTheme="minorEastAsia" w:eastAsiaTheme="minorEastAsia" w:cstheme="minorEastAsia"/>
                <w:sz w:val="24"/>
                <w:szCs w:val="24"/>
                <w:lang w:eastAsia="zh-CN"/>
              </w:rPr>
              <w:t>。</w:t>
            </w:r>
          </w:p>
          <w:p>
            <w:pPr>
              <w:pStyle w:val="6"/>
              <w:spacing w:before="103" w:line="345" w:lineRule="auto"/>
              <w:ind w:right="525" w:righ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自首次报告后，该严重不良事件发生的转归、治疗及相关检查情况再次评价该严重不良事件与研究的相关性</w:t>
            </w:r>
            <w:r>
              <w:rPr>
                <w:rFonts w:hint="eastAsia" w:asciiTheme="minorEastAsia" w:hAnsiTheme="minorEastAsia" w:eastAsiaTheme="minorEastAsia" w:cstheme="minorEastAsia"/>
                <w:sz w:val="24"/>
                <w:szCs w:val="24"/>
                <w:lang w:eastAsia="zh-CN"/>
              </w:rPr>
              <w:t>。</w:t>
            </w:r>
          </w:p>
          <w:p>
            <w:pPr>
              <w:pStyle w:val="6"/>
              <w:spacing w:before="1" w:line="348" w:lineRule="auto"/>
              <w:ind w:right="4200" w:rightChars="20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明确是否恢复治疗或退出试验其他</w:t>
            </w:r>
            <w:r>
              <w:rPr>
                <w:rFonts w:hint="eastAsia" w:asciiTheme="minorEastAsia" w:hAnsiTheme="minorEastAsia" w:eastAsiaTheme="minorEastAsia" w:cstheme="minorEastAsia"/>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7" w:hRule="atLeast"/>
        </w:trPr>
        <w:tc>
          <w:tcPr>
            <w:tcW w:w="9357" w:type="dxa"/>
          </w:tcPr>
          <w:p>
            <w:pPr>
              <w:pStyle w:val="6"/>
              <w:tabs>
                <w:tab w:val="left" w:pos="2179"/>
                <w:tab w:val="left" w:pos="4791"/>
              </w:tabs>
              <w:spacing w:afterAutospacing="0" w:line="230" w:lineRule="exact"/>
              <w:ind w:left="105"/>
              <w:rPr>
                <w:rFonts w:hint="eastAsia" w:asciiTheme="minorEastAsia" w:hAnsiTheme="minorEastAsia" w:eastAsiaTheme="minorEastAsia" w:cstheme="minorEastAsia"/>
                <w:sz w:val="24"/>
                <w:szCs w:val="24"/>
              </w:rPr>
            </w:pPr>
          </w:p>
          <w:p>
            <w:pPr>
              <w:pStyle w:val="6"/>
              <w:tabs>
                <w:tab w:val="left" w:pos="2179"/>
                <w:tab w:val="left" w:pos="4791"/>
              </w:tabs>
              <w:spacing w:before="48" w:beforeLines="15" w:beforeAutospacing="0" w:afterAutospacing="0" w:line="230" w:lineRule="exact"/>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报告单位名称：</w:t>
            </w:r>
            <w:r>
              <w:rPr>
                <w:rFonts w:hint="eastAsia" w:asciiTheme="minorEastAsia" w:hAnsiTheme="minorEastAsia" w:eastAsiaTheme="minorEastAsia" w:cstheme="minorEastAsia"/>
                <w:sz w:val="24"/>
                <w:szCs w:val="24"/>
              </w:rPr>
              <w:tab/>
            </w:r>
          </w:p>
          <w:p>
            <w:pPr>
              <w:pStyle w:val="6"/>
              <w:tabs>
                <w:tab w:val="left" w:pos="2179"/>
                <w:tab w:val="left" w:pos="4791"/>
              </w:tabs>
              <w:spacing w:before="159" w:beforeLines="50" w:beforeAutospacing="0" w:afterAutospacing="0" w:line="230" w:lineRule="exact"/>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w:t>
            </w:r>
            <w:r>
              <w:rPr>
                <w:rFonts w:hint="eastAsia" w:asciiTheme="minorEastAsia" w:hAnsiTheme="minorEastAsia" w:eastAsiaTheme="minorEastAsia" w:cstheme="minorEastAsia"/>
                <w:spacing w:val="-3"/>
                <w:sz w:val="24"/>
                <w:szCs w:val="24"/>
              </w:rPr>
              <w:t>告</w:t>
            </w:r>
            <w:r>
              <w:rPr>
                <w:rFonts w:hint="eastAsia" w:asciiTheme="minorEastAsia" w:hAnsiTheme="minorEastAsia" w:eastAsiaTheme="minorEastAsia" w:cstheme="minorEastAsia"/>
                <w:sz w:val="24"/>
                <w:szCs w:val="24"/>
              </w:rPr>
              <w:t>人职务/职称：</w:t>
            </w:r>
            <w:r>
              <w:rPr>
                <w:rFonts w:hint="eastAsia" w:asciiTheme="minorEastAsia" w:hAnsiTheme="minorEastAsia" w:eastAsiaTheme="minorEastAsia" w:cstheme="minorEastAsia"/>
                <w:sz w:val="24"/>
                <w:szCs w:val="24"/>
              </w:rPr>
              <w:tab/>
            </w:r>
          </w:p>
          <w:p>
            <w:pPr>
              <w:pStyle w:val="6"/>
              <w:tabs>
                <w:tab w:val="left" w:pos="2179"/>
                <w:tab w:val="left" w:pos="4791"/>
              </w:tabs>
              <w:spacing w:before="159" w:beforeLines="50" w:beforeAutospacing="0" w:afterAutospacing="0" w:line="230" w:lineRule="exact"/>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报</w:t>
            </w:r>
            <w:r>
              <w:rPr>
                <w:rFonts w:hint="eastAsia" w:asciiTheme="minorEastAsia" w:hAnsiTheme="minorEastAsia" w:eastAsiaTheme="minorEastAsia" w:cstheme="minorEastAsia"/>
                <w:sz w:val="24"/>
                <w:szCs w:val="24"/>
              </w:rPr>
              <w:t>告人签名：</w:t>
            </w:r>
          </w:p>
          <w:p>
            <w:pPr>
              <w:pStyle w:val="6"/>
              <w:tabs>
                <w:tab w:val="left" w:pos="2179"/>
                <w:tab w:val="left" w:pos="4791"/>
              </w:tabs>
              <w:spacing w:before="159" w:beforeLines="50" w:beforeAutospacing="0" w:afterAutospacing="0" w:line="230" w:lineRule="exact"/>
              <w:ind w:left="10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日期：</w:t>
            </w:r>
          </w:p>
          <w:p>
            <w:pPr>
              <w:pStyle w:val="6"/>
              <w:spacing w:before="244" w:beforeAutospacing="0" w:after="159" w:afterLines="50" w:afterAutospacing="0" w:line="213" w:lineRule="exact"/>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严重不良事件报表必须由项目的主要研究者签字若主要研究者不在医疗机构则必须电话</w:t>
            </w:r>
          </w:p>
          <w:p>
            <w:pPr>
              <w:pStyle w:val="6"/>
              <w:spacing w:beforeAutospacing="0" w:after="159" w:afterLines="50" w:afterAutospacing="0" w:line="213" w:lineRule="exact"/>
              <w:ind w:lef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告知并在报告中说明。</w:t>
            </w:r>
          </w:p>
        </w:tc>
      </w:tr>
    </w:tbl>
    <w:p>
      <w:pPr>
        <w:rPr>
          <w:rFonts w:hint="default"/>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cs="楷体_GB2312" w:asciiTheme="majorEastAsia" w:hAnsiTheme="majorEastAsia" w:eastAsiaTheme="majorEastAsia"/>
        <w:bCs/>
        <w:color w:val="000000"/>
        <w:sz w:val="18"/>
        <w:szCs w:val="18"/>
        <w:lang w:val="en-US" w:eastAsia="zh-CN"/>
      </w:rPr>
    </w:pPr>
    <w:r>
      <w:rPr>
        <w:rFonts w:hint="eastAsia" w:cs="楷体_GB2312" w:asciiTheme="majorEastAsia" w:hAnsiTheme="majorEastAsia" w:eastAsiaTheme="majorEastAsia"/>
        <w:bCs/>
        <w:color w:val="000000"/>
        <w:sz w:val="18"/>
        <w:szCs w:val="18"/>
      </w:rPr>
      <w:t>严重不良事件</w:t>
    </w:r>
    <w:r>
      <w:rPr>
        <w:rFonts w:hint="eastAsia" w:cs="楷体_GB2312" w:asciiTheme="majorEastAsia" w:hAnsiTheme="majorEastAsia" w:eastAsiaTheme="majorEastAsia"/>
        <w:bCs/>
        <w:color w:val="000000"/>
        <w:sz w:val="18"/>
        <w:szCs w:val="18"/>
        <w:lang w:val="en-US" w:eastAsia="zh-CN"/>
      </w:rPr>
      <w:t>和非预期事件</w:t>
    </w:r>
    <w:r>
      <w:rPr>
        <w:rFonts w:hint="eastAsia" w:cs="楷体_GB2312" w:asciiTheme="majorEastAsia" w:hAnsiTheme="majorEastAsia" w:eastAsiaTheme="majorEastAsia"/>
        <w:bCs/>
        <w:color w:val="000000"/>
        <w:sz w:val="18"/>
        <w:szCs w:val="18"/>
      </w:rPr>
      <w:t>报告</w:t>
    </w:r>
    <w:r>
      <w:rPr>
        <w:rFonts w:hint="eastAsia" w:cs="楷体_GB2312" w:asciiTheme="majorEastAsia" w:hAnsiTheme="majorEastAsia" w:eastAsiaTheme="majorEastAsia"/>
        <w:bCs/>
        <w:color w:val="000000"/>
        <w:sz w:val="18"/>
        <w:szCs w:val="18"/>
        <w:lang w:val="en-US" w:eastAsia="zh-CN"/>
      </w:rPr>
      <w:t xml:space="preserve">审查           </w:t>
    </w:r>
    <w:r>
      <w:rPr>
        <w:rFonts w:hint="eastAsia" w:cs="楷体_GB2312" w:asciiTheme="majorEastAsia" w:hAnsiTheme="majorEastAsia" w:eastAsiaTheme="majorEastAsia"/>
        <w:bCs/>
        <w:color w:val="000000"/>
        <w:sz w:val="18"/>
        <w:szCs w:val="18"/>
      </w:rPr>
      <w:t xml:space="preserve">                                    LLSOP-023-0</w:t>
    </w:r>
    <w:r>
      <w:rPr>
        <w:rFonts w:hint="eastAsia" w:cs="楷体_GB2312" w:asciiTheme="majorEastAsia" w:hAnsiTheme="majorEastAsia" w:eastAsiaTheme="majorEastAsia"/>
        <w:bCs/>
        <w:color w:val="000000"/>
        <w:sz w:val="18"/>
        <w:szCs w:val="18"/>
        <w:lang w:val="en-US" w:eastAsia="zh-CN"/>
      </w:rPr>
      <w:t>3</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A0D9AC"/>
    <w:multiLevelType w:val="multilevel"/>
    <w:tmpl w:val="39A0D9AC"/>
    <w:lvl w:ilvl="0" w:tentative="0">
      <w:start w:val="1"/>
      <w:numFmt w:val="decimal"/>
      <w:lvlText w:val="%1."/>
      <w:lvlJc w:val="left"/>
      <w:pPr>
        <w:ind w:left="378" w:hanging="274"/>
        <w:jc w:val="left"/>
      </w:pPr>
      <w:rPr>
        <w:rFonts w:hint="default" w:ascii="宋体" w:hAnsi="宋体" w:eastAsia="宋体" w:cs="宋体"/>
        <w:spacing w:val="0"/>
        <w:w w:val="100"/>
        <w:sz w:val="18"/>
        <w:szCs w:val="18"/>
        <w:lang w:val="en-US" w:eastAsia="en-US" w:bidi="en-US"/>
      </w:rPr>
    </w:lvl>
    <w:lvl w:ilvl="1" w:tentative="0">
      <w:start w:val="0"/>
      <w:numFmt w:val="bullet"/>
      <w:lvlText w:val="•"/>
      <w:lvlJc w:val="left"/>
      <w:pPr>
        <w:ind w:left="1110" w:hanging="274"/>
      </w:pPr>
      <w:rPr>
        <w:rFonts w:hint="default"/>
        <w:lang w:val="en-US" w:eastAsia="en-US" w:bidi="en-US"/>
      </w:rPr>
    </w:lvl>
    <w:lvl w:ilvl="2" w:tentative="0">
      <w:start w:val="0"/>
      <w:numFmt w:val="bullet"/>
      <w:lvlText w:val="•"/>
      <w:lvlJc w:val="left"/>
      <w:pPr>
        <w:ind w:left="1841" w:hanging="274"/>
      </w:pPr>
      <w:rPr>
        <w:rFonts w:hint="default"/>
        <w:lang w:val="en-US" w:eastAsia="en-US" w:bidi="en-US"/>
      </w:rPr>
    </w:lvl>
    <w:lvl w:ilvl="3" w:tentative="0">
      <w:start w:val="0"/>
      <w:numFmt w:val="bullet"/>
      <w:lvlText w:val="•"/>
      <w:lvlJc w:val="left"/>
      <w:pPr>
        <w:ind w:left="2572" w:hanging="274"/>
      </w:pPr>
      <w:rPr>
        <w:rFonts w:hint="default"/>
        <w:lang w:val="en-US" w:eastAsia="en-US" w:bidi="en-US"/>
      </w:rPr>
    </w:lvl>
    <w:lvl w:ilvl="4" w:tentative="0">
      <w:start w:val="0"/>
      <w:numFmt w:val="bullet"/>
      <w:lvlText w:val="•"/>
      <w:lvlJc w:val="left"/>
      <w:pPr>
        <w:ind w:left="3303" w:hanging="274"/>
      </w:pPr>
      <w:rPr>
        <w:rFonts w:hint="default"/>
        <w:lang w:val="en-US" w:eastAsia="en-US" w:bidi="en-US"/>
      </w:rPr>
    </w:lvl>
    <w:lvl w:ilvl="5" w:tentative="0">
      <w:start w:val="0"/>
      <w:numFmt w:val="bullet"/>
      <w:lvlText w:val="•"/>
      <w:lvlJc w:val="left"/>
      <w:pPr>
        <w:ind w:left="4034" w:hanging="274"/>
      </w:pPr>
      <w:rPr>
        <w:rFonts w:hint="default"/>
        <w:lang w:val="en-US" w:eastAsia="en-US" w:bidi="en-US"/>
      </w:rPr>
    </w:lvl>
    <w:lvl w:ilvl="6" w:tentative="0">
      <w:start w:val="0"/>
      <w:numFmt w:val="bullet"/>
      <w:lvlText w:val="•"/>
      <w:lvlJc w:val="left"/>
      <w:pPr>
        <w:ind w:left="4764" w:hanging="274"/>
      </w:pPr>
      <w:rPr>
        <w:rFonts w:hint="default"/>
        <w:lang w:val="en-US" w:eastAsia="en-US" w:bidi="en-US"/>
      </w:rPr>
    </w:lvl>
    <w:lvl w:ilvl="7" w:tentative="0">
      <w:start w:val="0"/>
      <w:numFmt w:val="bullet"/>
      <w:lvlText w:val="•"/>
      <w:lvlJc w:val="left"/>
      <w:pPr>
        <w:ind w:left="5495" w:hanging="274"/>
      </w:pPr>
      <w:rPr>
        <w:rFonts w:hint="default"/>
        <w:lang w:val="en-US" w:eastAsia="en-US" w:bidi="en-US"/>
      </w:rPr>
    </w:lvl>
    <w:lvl w:ilvl="8" w:tentative="0">
      <w:start w:val="0"/>
      <w:numFmt w:val="bullet"/>
      <w:lvlText w:val="•"/>
      <w:lvlJc w:val="left"/>
      <w:pPr>
        <w:ind w:left="6226" w:hanging="274"/>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16620"/>
    <w:rsid w:val="40A04026"/>
    <w:rsid w:val="73316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Paragraph"/>
    <w:basedOn w:val="1"/>
    <w:qFormat/>
    <w:uiPriority w:val="1"/>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2021-07-05T01:06:00Z</dcterms:created>
  <dc:creator>那那那</dc:creator>
  <cp:lastModifiedBy>那那那</cp:lastModifiedBy>
  <dcterms:modified xsi:type="dcterms:W3CDTF">2021-07-13T02:58:26Z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0786848486F54798A3D9EAFF66FBFFE9</vt:lpwstr>
  </property>
</Properties>
</file>